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A8FD91" w14:textId="77777777" w:rsidR="00AA6F4D" w:rsidRPr="00BB212B" w:rsidRDefault="00B30014" w:rsidP="0021114E">
      <w:pPr>
        <w:pStyle w:val="LGAItemNoHeading"/>
        <w:spacing w:before="240"/>
        <w:rPr>
          <w:rFonts w:ascii="Arial" w:hAnsi="Arial" w:cs="Arial"/>
          <w:sz w:val="28"/>
          <w:szCs w:val="28"/>
        </w:rPr>
      </w:pPr>
      <w:r>
        <w:rPr>
          <w:rFonts w:ascii="Arial" w:hAnsi="Arial" w:cs="Arial"/>
          <w:sz w:val="28"/>
          <w:szCs w:val="28"/>
        </w:rPr>
        <w:t xml:space="preserve">Queen’s Speech </w:t>
      </w:r>
      <w:r w:rsidR="00BB35E8">
        <w:rPr>
          <w:rFonts w:ascii="Arial" w:hAnsi="Arial" w:cs="Arial"/>
          <w:sz w:val="28"/>
          <w:szCs w:val="28"/>
        </w:rPr>
        <w:t xml:space="preserve">2014 </w:t>
      </w:r>
    </w:p>
    <w:p w14:paraId="781467DC"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41E14800" w14:textId="77777777" w:rsidR="0021114E" w:rsidRPr="0021114E" w:rsidRDefault="0021114E" w:rsidP="0021114E">
      <w:pPr>
        <w:pStyle w:val="MainText"/>
        <w:spacing w:line="240" w:lineRule="auto"/>
        <w:rPr>
          <w:rFonts w:ascii="Arial" w:hAnsi="Arial" w:cs="Arial"/>
          <w:b/>
          <w:szCs w:val="22"/>
        </w:rPr>
      </w:pPr>
    </w:p>
    <w:p w14:paraId="7A94032F" w14:textId="77777777" w:rsidR="001172B6" w:rsidRPr="0021114E" w:rsidRDefault="00B162A5" w:rsidP="0021114E">
      <w:pPr>
        <w:pStyle w:val="MainText"/>
        <w:spacing w:line="240" w:lineRule="auto"/>
        <w:rPr>
          <w:rFonts w:ascii="Arial" w:hAnsi="Arial" w:cs="Arial"/>
          <w:b/>
          <w:szCs w:val="22"/>
        </w:rPr>
      </w:pPr>
      <w:proofErr w:type="gramStart"/>
      <w:r w:rsidRPr="0021114E">
        <w:rPr>
          <w:rFonts w:ascii="Arial" w:hAnsi="Arial" w:cs="Arial"/>
          <w:szCs w:val="22"/>
        </w:rPr>
        <w:t xml:space="preserve">For </w:t>
      </w:r>
      <w:r w:rsidR="00BB35E8">
        <w:rPr>
          <w:rFonts w:ascii="Arial" w:hAnsi="Arial" w:cs="Arial"/>
          <w:szCs w:val="22"/>
        </w:rPr>
        <w:t xml:space="preserve">information and </w:t>
      </w:r>
      <w:r w:rsidRPr="0021114E">
        <w:rPr>
          <w:rFonts w:ascii="Arial" w:hAnsi="Arial" w:cs="Arial"/>
          <w:szCs w:val="22"/>
        </w:rPr>
        <w:t>discussion</w:t>
      </w:r>
      <w:r w:rsidR="00B30014">
        <w:rPr>
          <w:rFonts w:ascii="Arial" w:hAnsi="Arial" w:cs="Arial"/>
          <w:szCs w:val="22"/>
        </w:rPr>
        <w:t>.</w:t>
      </w:r>
      <w:proofErr w:type="gramEnd"/>
      <w:r w:rsidR="00B30014">
        <w:rPr>
          <w:rFonts w:ascii="Arial" w:hAnsi="Arial" w:cs="Arial"/>
          <w:szCs w:val="22"/>
        </w:rPr>
        <w:t xml:space="preserve"> </w:t>
      </w:r>
    </w:p>
    <w:p w14:paraId="1B4B2474" w14:textId="77777777" w:rsidR="00A601EC" w:rsidRPr="0021114E" w:rsidRDefault="00A601EC" w:rsidP="0021114E">
      <w:pPr>
        <w:pStyle w:val="MainText"/>
        <w:spacing w:line="240" w:lineRule="auto"/>
        <w:rPr>
          <w:rFonts w:ascii="Arial" w:hAnsi="Arial" w:cs="Arial"/>
          <w:b/>
          <w:szCs w:val="22"/>
        </w:rPr>
      </w:pPr>
    </w:p>
    <w:p w14:paraId="2CC22BB7"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3013E073" w14:textId="77777777" w:rsidR="00A601EC" w:rsidRPr="0021114E" w:rsidRDefault="00A601EC" w:rsidP="0021114E">
      <w:pPr>
        <w:pStyle w:val="MainText"/>
        <w:spacing w:line="240" w:lineRule="auto"/>
        <w:rPr>
          <w:rFonts w:ascii="Arial" w:hAnsi="Arial" w:cs="Arial"/>
          <w:szCs w:val="22"/>
        </w:rPr>
      </w:pPr>
    </w:p>
    <w:p w14:paraId="059674DF" w14:textId="77777777" w:rsidR="00C56860" w:rsidRPr="0021114E" w:rsidRDefault="00BB35E8" w:rsidP="00C56860">
      <w:pPr>
        <w:pStyle w:val="MainText"/>
        <w:spacing w:line="240" w:lineRule="auto"/>
        <w:rPr>
          <w:rFonts w:ascii="Arial" w:hAnsi="Arial" w:cs="Arial"/>
          <w:szCs w:val="22"/>
        </w:rPr>
      </w:pPr>
      <w:r>
        <w:rPr>
          <w:rFonts w:ascii="Arial" w:hAnsi="Arial" w:cs="Arial"/>
          <w:szCs w:val="22"/>
        </w:rPr>
        <w:t xml:space="preserve">The Queen’s Speech on 4 June set out the government’s legislative agenda for the final </w:t>
      </w:r>
      <w:proofErr w:type="gramStart"/>
      <w:r>
        <w:rPr>
          <w:rFonts w:ascii="Arial" w:hAnsi="Arial" w:cs="Arial"/>
          <w:szCs w:val="22"/>
        </w:rPr>
        <w:t>session</w:t>
      </w:r>
      <w:proofErr w:type="gramEnd"/>
      <w:r>
        <w:rPr>
          <w:rFonts w:ascii="Arial" w:hAnsi="Arial" w:cs="Arial"/>
          <w:szCs w:val="22"/>
        </w:rPr>
        <w:t xml:space="preserve"> of this Parliament, and contained </w:t>
      </w:r>
      <w:r w:rsidR="00537CD2">
        <w:rPr>
          <w:rFonts w:ascii="Arial" w:hAnsi="Arial" w:cs="Arial"/>
          <w:szCs w:val="22"/>
        </w:rPr>
        <w:t>three new</w:t>
      </w:r>
      <w:r>
        <w:rPr>
          <w:rFonts w:ascii="Arial" w:hAnsi="Arial" w:cs="Arial"/>
          <w:szCs w:val="22"/>
        </w:rPr>
        <w:t xml:space="preserve"> bills of relevance to the Safer and Stronger Communities Board. This report sets of the details of these bills. </w:t>
      </w:r>
    </w:p>
    <w:p w14:paraId="780E415C" w14:textId="77777777" w:rsidR="00C56860" w:rsidRPr="0021114E" w:rsidRDefault="00C56860" w:rsidP="0021114E">
      <w:pPr>
        <w:pStyle w:val="MainText"/>
        <w:spacing w:line="240" w:lineRule="auto"/>
        <w:rPr>
          <w:rFonts w:ascii="Arial" w:hAnsi="Arial" w:cs="Arial"/>
          <w:szCs w:val="22"/>
        </w:rPr>
      </w:pPr>
    </w:p>
    <w:p w14:paraId="55EE6905" w14:textId="77777777" w:rsidR="000A3935" w:rsidRPr="0021114E" w:rsidRDefault="000A3935" w:rsidP="0021114E">
      <w:pPr>
        <w:pStyle w:val="MainText"/>
        <w:spacing w:line="240" w:lineRule="auto"/>
        <w:rPr>
          <w:rFonts w:ascii="Arial" w:hAnsi="Arial" w:cs="Arial"/>
          <w:szCs w:val="22"/>
        </w:rPr>
      </w:pPr>
    </w:p>
    <w:p w14:paraId="363FD5BC"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14490BA3" w14:textId="77777777">
        <w:tc>
          <w:tcPr>
            <w:tcW w:w="9157" w:type="dxa"/>
          </w:tcPr>
          <w:p w14:paraId="49F75CDF" w14:textId="77777777" w:rsidR="000C3360" w:rsidRPr="0021114E" w:rsidRDefault="000C3360" w:rsidP="0021114E">
            <w:pPr>
              <w:pStyle w:val="MainText"/>
              <w:spacing w:line="240" w:lineRule="auto"/>
              <w:rPr>
                <w:rFonts w:ascii="Arial" w:hAnsi="Arial" w:cs="Arial"/>
                <w:b/>
                <w:szCs w:val="22"/>
              </w:rPr>
            </w:pPr>
          </w:p>
          <w:p w14:paraId="31B2AD1B"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2EA7B356" w14:textId="77777777" w:rsidR="0021114E" w:rsidRPr="0021114E" w:rsidRDefault="0021114E" w:rsidP="0021114E">
            <w:pPr>
              <w:pStyle w:val="MainText"/>
              <w:spacing w:line="240" w:lineRule="auto"/>
              <w:rPr>
                <w:rFonts w:ascii="Arial" w:hAnsi="Arial" w:cs="Arial"/>
                <w:szCs w:val="22"/>
              </w:rPr>
            </w:pPr>
          </w:p>
          <w:p w14:paraId="7297AB81" w14:textId="77777777" w:rsidR="009C799F" w:rsidRPr="0021114E" w:rsidRDefault="00BB35E8" w:rsidP="0021114E">
            <w:pPr>
              <w:pStyle w:val="MainText"/>
              <w:spacing w:line="240" w:lineRule="auto"/>
              <w:rPr>
                <w:rFonts w:ascii="Arial" w:hAnsi="Arial" w:cs="Arial"/>
                <w:szCs w:val="22"/>
              </w:rPr>
            </w:pPr>
            <w:r>
              <w:rPr>
                <w:rFonts w:ascii="Arial" w:hAnsi="Arial" w:cs="Arial"/>
                <w:szCs w:val="22"/>
              </w:rPr>
              <w:t>Members are asked to note the bills in the Queen’s Speech relevant to the Board</w:t>
            </w:r>
            <w:r w:rsidR="000602B7">
              <w:rPr>
                <w:rFonts w:ascii="Arial" w:hAnsi="Arial" w:cs="Arial"/>
                <w:szCs w:val="22"/>
              </w:rPr>
              <w:t>.</w:t>
            </w:r>
          </w:p>
          <w:p w14:paraId="3F9B55B8" w14:textId="77777777" w:rsidR="000C3360" w:rsidRPr="0021114E" w:rsidRDefault="000C3360" w:rsidP="0021114E">
            <w:pPr>
              <w:pStyle w:val="MainText"/>
              <w:spacing w:line="240" w:lineRule="auto"/>
              <w:rPr>
                <w:rFonts w:ascii="Arial" w:hAnsi="Arial" w:cs="Arial"/>
                <w:szCs w:val="22"/>
              </w:rPr>
            </w:pPr>
          </w:p>
          <w:p w14:paraId="45345639"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03DCB582" w14:textId="77777777" w:rsidR="00A601EC" w:rsidRPr="0021114E" w:rsidRDefault="00A601EC" w:rsidP="0021114E">
            <w:pPr>
              <w:pStyle w:val="MainText"/>
              <w:spacing w:line="240" w:lineRule="auto"/>
              <w:rPr>
                <w:rFonts w:ascii="Arial" w:hAnsi="Arial" w:cs="Arial"/>
                <w:b/>
                <w:szCs w:val="22"/>
              </w:rPr>
            </w:pPr>
          </w:p>
          <w:p w14:paraId="452BE5D0" w14:textId="77777777" w:rsidR="00A601EC" w:rsidRPr="0021114E" w:rsidRDefault="008F3A81" w:rsidP="0021114E">
            <w:pPr>
              <w:pStyle w:val="MainText"/>
              <w:spacing w:line="240" w:lineRule="auto"/>
              <w:rPr>
                <w:rFonts w:ascii="Arial" w:hAnsi="Arial" w:cs="Arial"/>
                <w:szCs w:val="22"/>
              </w:rPr>
            </w:pPr>
            <w:r w:rsidRPr="0021114E">
              <w:rPr>
                <w:rFonts w:ascii="Arial" w:hAnsi="Arial" w:cs="Arial"/>
                <w:szCs w:val="22"/>
              </w:rPr>
              <w:t xml:space="preserve">Officers to </w:t>
            </w:r>
            <w:r w:rsidR="00BB35E8">
              <w:rPr>
                <w:rFonts w:ascii="Arial" w:hAnsi="Arial" w:cs="Arial"/>
                <w:szCs w:val="22"/>
              </w:rPr>
              <w:t xml:space="preserve">incorporate members’ comments and suggestions in the Board’s work going forward. </w:t>
            </w:r>
          </w:p>
          <w:p w14:paraId="401C2F22" w14:textId="77777777" w:rsidR="000A3935" w:rsidRPr="0021114E" w:rsidRDefault="000A3935" w:rsidP="0021114E">
            <w:pPr>
              <w:pStyle w:val="MainText"/>
              <w:spacing w:line="240" w:lineRule="auto"/>
              <w:rPr>
                <w:rFonts w:ascii="Arial" w:hAnsi="Arial" w:cs="Arial"/>
                <w:b/>
                <w:szCs w:val="22"/>
              </w:rPr>
            </w:pPr>
          </w:p>
        </w:tc>
      </w:tr>
    </w:tbl>
    <w:p w14:paraId="51502F5A" w14:textId="77777777" w:rsidR="00AA6F4D" w:rsidRPr="0021114E" w:rsidRDefault="00AA6F4D" w:rsidP="0021114E">
      <w:pPr>
        <w:pStyle w:val="MainText"/>
        <w:spacing w:line="240" w:lineRule="auto"/>
        <w:rPr>
          <w:rFonts w:ascii="Arial" w:hAnsi="Arial" w:cs="Arial"/>
          <w:szCs w:val="22"/>
        </w:rPr>
      </w:pPr>
    </w:p>
    <w:p w14:paraId="0C355FF2" w14:textId="77777777" w:rsidR="000D2BDB" w:rsidRPr="0021114E" w:rsidRDefault="000D2BDB" w:rsidP="0021114E">
      <w:pPr>
        <w:pStyle w:val="MainText"/>
        <w:spacing w:line="240" w:lineRule="auto"/>
        <w:rPr>
          <w:rFonts w:ascii="Arial" w:hAnsi="Arial" w:cs="Arial"/>
          <w:szCs w:val="22"/>
        </w:rPr>
      </w:pPr>
    </w:p>
    <w:p w14:paraId="76AE8EFE"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129CC730" w14:textId="77777777" w:rsidTr="008D332D">
        <w:tc>
          <w:tcPr>
            <w:tcW w:w="2802" w:type="dxa"/>
          </w:tcPr>
          <w:p w14:paraId="21B09C70"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0F6E3966" w14:textId="77777777" w:rsidR="00CC0245" w:rsidRPr="0021114E" w:rsidRDefault="00BB35E8" w:rsidP="00BB35E8">
            <w:pPr>
              <w:pStyle w:val="MainText"/>
              <w:spacing w:before="120" w:line="240" w:lineRule="auto"/>
              <w:rPr>
                <w:rFonts w:ascii="Arial" w:hAnsi="Arial" w:cs="Arial"/>
                <w:szCs w:val="22"/>
              </w:rPr>
            </w:pPr>
            <w:r>
              <w:rPr>
                <w:rFonts w:ascii="Arial" w:hAnsi="Arial" w:cs="Arial"/>
                <w:szCs w:val="22"/>
              </w:rPr>
              <w:t xml:space="preserve">Mark Norris </w:t>
            </w:r>
          </w:p>
        </w:tc>
      </w:tr>
      <w:tr w:rsidR="00C9258A" w:rsidRPr="0021114E" w14:paraId="0A2D7DDC" w14:textId="77777777" w:rsidTr="008D332D">
        <w:tc>
          <w:tcPr>
            <w:tcW w:w="2802" w:type="dxa"/>
          </w:tcPr>
          <w:p w14:paraId="23923AB4"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3BE2E30F" w14:textId="77777777" w:rsidR="00C9258A" w:rsidRPr="0021114E" w:rsidRDefault="00BB35E8" w:rsidP="00BB35E8">
            <w:pPr>
              <w:pStyle w:val="MainText"/>
              <w:spacing w:before="120" w:line="240" w:lineRule="auto"/>
              <w:rPr>
                <w:rFonts w:ascii="Arial" w:hAnsi="Arial" w:cs="Arial"/>
                <w:szCs w:val="22"/>
              </w:rPr>
            </w:pPr>
            <w:r>
              <w:rPr>
                <w:rFonts w:ascii="Arial" w:hAnsi="Arial" w:cs="Arial"/>
                <w:szCs w:val="22"/>
              </w:rPr>
              <w:t>Senior Adviser</w:t>
            </w:r>
          </w:p>
        </w:tc>
      </w:tr>
      <w:tr w:rsidR="00CC0245" w:rsidRPr="0021114E" w14:paraId="5B73CB2A" w14:textId="77777777" w:rsidTr="008D332D">
        <w:tc>
          <w:tcPr>
            <w:tcW w:w="2802" w:type="dxa"/>
          </w:tcPr>
          <w:p w14:paraId="0E42185F"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18ADB7E0" w14:textId="77777777" w:rsidR="00CC0245" w:rsidRPr="0021114E" w:rsidRDefault="00BB35E8" w:rsidP="00BB35E8">
            <w:pPr>
              <w:pStyle w:val="MainText"/>
              <w:spacing w:before="120" w:line="240" w:lineRule="auto"/>
              <w:rPr>
                <w:rFonts w:ascii="Arial" w:hAnsi="Arial" w:cs="Arial"/>
                <w:szCs w:val="22"/>
              </w:rPr>
            </w:pPr>
            <w:r>
              <w:rPr>
                <w:rFonts w:ascii="Arial" w:hAnsi="Arial" w:cs="Arial"/>
                <w:szCs w:val="22"/>
              </w:rPr>
              <w:t>020 7664 3241</w:t>
            </w:r>
          </w:p>
        </w:tc>
      </w:tr>
      <w:tr w:rsidR="00CC0245" w:rsidRPr="0021114E" w14:paraId="58039979" w14:textId="77777777" w:rsidTr="006137EA">
        <w:trPr>
          <w:trHeight w:val="507"/>
        </w:trPr>
        <w:tc>
          <w:tcPr>
            <w:tcW w:w="2802" w:type="dxa"/>
          </w:tcPr>
          <w:p w14:paraId="0445EC58"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E-mail:</w:t>
            </w:r>
          </w:p>
        </w:tc>
        <w:tc>
          <w:tcPr>
            <w:tcW w:w="6378" w:type="dxa"/>
          </w:tcPr>
          <w:p w14:paraId="09889688" w14:textId="77777777" w:rsidR="001A07F1" w:rsidRPr="0021114E" w:rsidRDefault="00AA134D" w:rsidP="00BB35E8">
            <w:pPr>
              <w:pStyle w:val="MainText"/>
              <w:spacing w:before="120" w:line="240" w:lineRule="auto"/>
              <w:rPr>
                <w:rFonts w:ascii="Arial" w:hAnsi="Arial" w:cs="Arial"/>
                <w:szCs w:val="22"/>
              </w:rPr>
            </w:pPr>
            <w:hyperlink r:id="rId9" w:history="1">
              <w:r w:rsidR="00BB35E8" w:rsidRPr="008D1070">
                <w:rPr>
                  <w:rStyle w:val="Hyperlink"/>
                  <w:rFonts w:ascii="Arial" w:hAnsi="Arial" w:cs="Arial"/>
                  <w:szCs w:val="22"/>
                </w:rPr>
                <w:t xml:space="preserve">mark.norris@local.gov.uk </w:t>
              </w:r>
            </w:hyperlink>
            <w:r w:rsidR="008F3A81" w:rsidRPr="0021114E">
              <w:rPr>
                <w:rFonts w:ascii="Arial" w:hAnsi="Arial" w:cs="Arial"/>
                <w:szCs w:val="22"/>
              </w:rPr>
              <w:t xml:space="preserve"> </w:t>
            </w:r>
          </w:p>
        </w:tc>
      </w:tr>
    </w:tbl>
    <w:p w14:paraId="1D23AE65" w14:textId="77777777" w:rsidR="0021114E" w:rsidRDefault="0021114E" w:rsidP="0021114E">
      <w:pPr>
        <w:pStyle w:val="MainText"/>
        <w:spacing w:line="240" w:lineRule="auto"/>
        <w:rPr>
          <w:rFonts w:ascii="Arial" w:hAnsi="Arial" w:cs="Arial"/>
          <w:szCs w:val="22"/>
        </w:rPr>
      </w:pPr>
    </w:p>
    <w:p w14:paraId="7CE620B2" w14:textId="77777777" w:rsidR="0021114E" w:rsidRDefault="0021114E">
      <w:pPr>
        <w:rPr>
          <w:rFonts w:ascii="Arial" w:hAnsi="Arial" w:cs="Arial"/>
          <w:szCs w:val="22"/>
        </w:rPr>
      </w:pPr>
      <w:r>
        <w:rPr>
          <w:rFonts w:ascii="Arial" w:hAnsi="Arial" w:cs="Arial"/>
          <w:szCs w:val="22"/>
        </w:rPr>
        <w:br w:type="page"/>
      </w:r>
    </w:p>
    <w:p w14:paraId="23813BDC" w14:textId="77777777" w:rsidR="00A601EC" w:rsidRPr="0021114E" w:rsidRDefault="00A601EC" w:rsidP="0021114E">
      <w:pPr>
        <w:pStyle w:val="MainText"/>
        <w:spacing w:line="240" w:lineRule="auto"/>
        <w:rPr>
          <w:rFonts w:ascii="Arial" w:hAnsi="Arial" w:cs="Arial"/>
          <w:szCs w:val="22"/>
        </w:rPr>
      </w:pPr>
    </w:p>
    <w:p w14:paraId="2FE22FAE" w14:textId="77777777" w:rsidR="002A0D9E" w:rsidRPr="0021114E" w:rsidRDefault="00BB35E8" w:rsidP="0021114E">
      <w:pPr>
        <w:pStyle w:val="MainText"/>
        <w:spacing w:line="240" w:lineRule="auto"/>
        <w:rPr>
          <w:rFonts w:ascii="Arial" w:hAnsi="Arial" w:cs="Arial"/>
          <w:b/>
          <w:sz w:val="28"/>
          <w:szCs w:val="22"/>
        </w:rPr>
      </w:pPr>
      <w:bookmarkStart w:id="0" w:name="MainHeading2"/>
      <w:bookmarkEnd w:id="0"/>
      <w:r>
        <w:rPr>
          <w:rFonts w:ascii="Arial" w:hAnsi="Arial" w:cs="Arial"/>
          <w:b/>
          <w:sz w:val="28"/>
          <w:szCs w:val="22"/>
        </w:rPr>
        <w:t xml:space="preserve">Queen’s Speech 2014 </w:t>
      </w:r>
    </w:p>
    <w:p w14:paraId="134BE800" w14:textId="77777777" w:rsidR="0021114E" w:rsidRPr="0021114E" w:rsidRDefault="0021114E" w:rsidP="0021114E">
      <w:pPr>
        <w:pStyle w:val="MainText"/>
        <w:spacing w:line="240" w:lineRule="auto"/>
        <w:rPr>
          <w:rFonts w:ascii="Arial" w:hAnsi="Arial" w:cs="Arial"/>
          <w:b/>
          <w:color w:val="FF0000"/>
          <w:szCs w:val="22"/>
        </w:rPr>
      </w:pPr>
    </w:p>
    <w:p w14:paraId="62100DE8"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1CF2692E" w14:textId="77777777" w:rsidR="008F3A81" w:rsidRPr="0021114E" w:rsidRDefault="008F3A81" w:rsidP="0021114E">
      <w:pPr>
        <w:pStyle w:val="MainText"/>
        <w:spacing w:line="240" w:lineRule="auto"/>
        <w:rPr>
          <w:rFonts w:ascii="Arial" w:hAnsi="Arial" w:cs="Arial"/>
          <w:szCs w:val="22"/>
        </w:rPr>
      </w:pPr>
    </w:p>
    <w:p w14:paraId="1AB9D2C5" w14:textId="77777777" w:rsidR="000A7FC2" w:rsidRDefault="00BB35E8" w:rsidP="000A7FC2">
      <w:pPr>
        <w:pStyle w:val="MainText"/>
        <w:numPr>
          <w:ilvl w:val="0"/>
          <w:numId w:val="24"/>
        </w:numPr>
        <w:spacing w:line="240" w:lineRule="auto"/>
        <w:rPr>
          <w:rFonts w:ascii="Arial" w:hAnsi="Arial" w:cs="Arial"/>
          <w:szCs w:val="22"/>
        </w:rPr>
      </w:pPr>
      <w:r>
        <w:rPr>
          <w:rFonts w:ascii="Arial" w:hAnsi="Arial" w:cs="Arial"/>
          <w:szCs w:val="22"/>
        </w:rPr>
        <w:t xml:space="preserve">The Queen’s Speech was delivered on 4 June, and set out the government’s legislative priorities for the final session of this parliament. The main bills of interest to the Board </w:t>
      </w:r>
      <w:r w:rsidR="00537CD2">
        <w:rPr>
          <w:rFonts w:ascii="Arial" w:hAnsi="Arial" w:cs="Arial"/>
          <w:szCs w:val="22"/>
        </w:rPr>
        <w:t xml:space="preserve">included in the Speech were the Small Business, Enterprise and Employment Bill, the Serious Crime Bill, and the Modern Slavery Bill. The Queen’s Speech also contained three ‘carry over’ bills from the last session including the Deregulation Bill and the Consumer Rights Bill. </w:t>
      </w:r>
    </w:p>
    <w:p w14:paraId="65D786DD" w14:textId="77777777" w:rsidR="000A7FC2" w:rsidRPr="0021114E" w:rsidRDefault="000A7FC2" w:rsidP="000A7FC2">
      <w:pPr>
        <w:pStyle w:val="MainText"/>
        <w:spacing w:line="240" w:lineRule="auto"/>
        <w:ind w:left="360"/>
        <w:rPr>
          <w:rFonts w:ascii="Arial" w:hAnsi="Arial" w:cs="Arial"/>
          <w:szCs w:val="22"/>
        </w:rPr>
      </w:pPr>
    </w:p>
    <w:p w14:paraId="185DA813" w14:textId="77777777" w:rsidR="002414C2" w:rsidRPr="0021114E" w:rsidRDefault="00537CD2" w:rsidP="0021114E">
      <w:pPr>
        <w:pStyle w:val="MainText"/>
        <w:spacing w:line="240" w:lineRule="auto"/>
        <w:rPr>
          <w:rFonts w:ascii="Arial" w:hAnsi="Arial" w:cs="Arial"/>
          <w:b/>
          <w:szCs w:val="22"/>
        </w:rPr>
      </w:pPr>
      <w:r>
        <w:rPr>
          <w:rFonts w:ascii="Arial" w:hAnsi="Arial" w:cs="Arial"/>
          <w:b/>
          <w:szCs w:val="22"/>
        </w:rPr>
        <w:t>Small Business, Enterprise and Employment Bill</w:t>
      </w:r>
    </w:p>
    <w:p w14:paraId="5C05A7EF" w14:textId="77777777" w:rsidR="00893E53" w:rsidRPr="0021114E" w:rsidRDefault="00893E53" w:rsidP="0021114E">
      <w:pPr>
        <w:pStyle w:val="ListParagraph"/>
        <w:rPr>
          <w:rFonts w:ascii="Arial" w:hAnsi="Arial" w:cs="Arial"/>
          <w:szCs w:val="22"/>
        </w:rPr>
      </w:pPr>
    </w:p>
    <w:p w14:paraId="60085D28" w14:textId="77777777" w:rsidR="007B0482" w:rsidRDefault="002C705A" w:rsidP="0021114E">
      <w:pPr>
        <w:pStyle w:val="ListParagraph"/>
        <w:numPr>
          <w:ilvl w:val="0"/>
          <w:numId w:val="24"/>
        </w:numPr>
        <w:rPr>
          <w:rFonts w:ascii="Arial" w:hAnsi="Arial" w:cs="Arial"/>
          <w:szCs w:val="22"/>
        </w:rPr>
      </w:pPr>
      <w:r>
        <w:rPr>
          <w:rFonts w:ascii="Arial" w:hAnsi="Arial" w:cs="Arial"/>
          <w:szCs w:val="22"/>
        </w:rPr>
        <w:t>The intention of this Bill is to ‘help make the United Kingdom the most attractive place to start, finance and grow a business’. It will seek to do this by making it easier for small businesses to access finances, provide small businesses with fair access to the £230 billion spent annually on public procurement contracts, increase transparency around who owns and controls UK companies through a register of beneficial ownership, tackle National Minimum Wage abuses, help publicans of tied pubs by introducing a new Statutory Code and</w:t>
      </w:r>
      <w:r w:rsidR="00484064">
        <w:rPr>
          <w:rFonts w:ascii="Arial" w:hAnsi="Arial" w:cs="Arial"/>
          <w:szCs w:val="22"/>
        </w:rPr>
        <w:t xml:space="preserve"> an</w:t>
      </w:r>
      <w:r>
        <w:rPr>
          <w:rFonts w:ascii="Arial" w:hAnsi="Arial" w:cs="Arial"/>
          <w:szCs w:val="22"/>
        </w:rPr>
        <w:t xml:space="preserve"> independent adjudicator </w:t>
      </w:r>
      <w:r w:rsidR="00484064">
        <w:rPr>
          <w:rFonts w:ascii="Arial" w:hAnsi="Arial" w:cs="Arial"/>
          <w:szCs w:val="22"/>
        </w:rPr>
        <w:t xml:space="preserve">to deal with disputes, </w:t>
      </w:r>
      <w:r>
        <w:rPr>
          <w:rFonts w:ascii="Arial" w:hAnsi="Arial" w:cs="Arial"/>
          <w:szCs w:val="22"/>
        </w:rPr>
        <w:t xml:space="preserve">and stop highly paid public sector employees keeping redundancy payments when they come back to the public sector within a short period of time. </w:t>
      </w:r>
    </w:p>
    <w:p w14:paraId="3BEA9F7F" w14:textId="77777777" w:rsidR="007B0482" w:rsidRDefault="007B0482" w:rsidP="007B0482">
      <w:pPr>
        <w:pStyle w:val="ListParagraph"/>
        <w:ind w:left="360"/>
        <w:rPr>
          <w:rFonts w:ascii="Arial" w:hAnsi="Arial" w:cs="Arial"/>
          <w:szCs w:val="22"/>
        </w:rPr>
      </w:pPr>
    </w:p>
    <w:p w14:paraId="32F5AE6B" w14:textId="6ECBB833" w:rsidR="00886FE2" w:rsidRDefault="002C705A" w:rsidP="0021114E">
      <w:pPr>
        <w:pStyle w:val="ListParagraph"/>
        <w:numPr>
          <w:ilvl w:val="0"/>
          <w:numId w:val="24"/>
        </w:numPr>
        <w:rPr>
          <w:rFonts w:ascii="Arial" w:hAnsi="Arial" w:cs="Arial"/>
          <w:szCs w:val="22"/>
        </w:rPr>
      </w:pPr>
      <w:r>
        <w:rPr>
          <w:rFonts w:ascii="Arial" w:hAnsi="Arial" w:cs="Arial"/>
          <w:szCs w:val="22"/>
        </w:rPr>
        <w:t>The bill also aims to ensure that red tap</w:t>
      </w:r>
      <w:r w:rsidR="00AA134D">
        <w:rPr>
          <w:rFonts w:ascii="Arial" w:hAnsi="Arial" w:cs="Arial"/>
          <w:szCs w:val="22"/>
        </w:rPr>
        <w:t>e</w:t>
      </w:r>
      <w:r>
        <w:rPr>
          <w:rFonts w:ascii="Arial" w:hAnsi="Arial" w:cs="Arial"/>
          <w:szCs w:val="22"/>
        </w:rPr>
        <w:t xml:space="preserve"> affecting small businesses is regularly reviewed to ensure regulations are either cut or remain effective. </w:t>
      </w:r>
      <w:r w:rsidR="00484064">
        <w:rPr>
          <w:rFonts w:ascii="Arial" w:hAnsi="Arial" w:cs="Arial"/>
          <w:szCs w:val="22"/>
        </w:rPr>
        <w:t xml:space="preserve">In the LGA’s response to the Queen’s Speech we pointed out that the Board’s vision for local regulation, Open for Business, sought to reduce the regulations surrounding businesses </w:t>
      </w:r>
      <w:r w:rsidR="00AA134D">
        <w:rPr>
          <w:rFonts w:ascii="Arial" w:hAnsi="Arial" w:cs="Arial"/>
          <w:szCs w:val="22"/>
        </w:rPr>
        <w:t>by consolidating existing licens</w:t>
      </w:r>
      <w:r w:rsidR="00484064">
        <w:rPr>
          <w:rFonts w:ascii="Arial" w:hAnsi="Arial" w:cs="Arial"/>
          <w:szCs w:val="22"/>
        </w:rPr>
        <w:t xml:space="preserve">ing requirements into one single licensing application process. The LGA briefing also highlighted the importance of pubs to communities and supported a ban on the use of restrictive covenants by </w:t>
      </w:r>
      <w:r w:rsidR="00886FE2">
        <w:rPr>
          <w:rFonts w:ascii="Arial" w:hAnsi="Arial" w:cs="Arial"/>
          <w:szCs w:val="22"/>
        </w:rPr>
        <w:t xml:space="preserve">the larger breweries which means pubs can be sold and then stopped from being re-opened. </w:t>
      </w:r>
    </w:p>
    <w:p w14:paraId="16310C33" w14:textId="77777777" w:rsidR="00886FE2" w:rsidRDefault="00886FE2" w:rsidP="00886FE2">
      <w:pPr>
        <w:pStyle w:val="ListParagraph"/>
        <w:ind w:left="360"/>
        <w:rPr>
          <w:rFonts w:ascii="Arial" w:hAnsi="Arial" w:cs="Arial"/>
          <w:szCs w:val="22"/>
        </w:rPr>
      </w:pPr>
    </w:p>
    <w:p w14:paraId="72ADC562" w14:textId="77777777" w:rsidR="007A063E" w:rsidRPr="00886FE2" w:rsidRDefault="00886FE2" w:rsidP="00886FE2">
      <w:pPr>
        <w:pStyle w:val="ListParagraph"/>
        <w:ind w:left="0"/>
        <w:rPr>
          <w:rFonts w:ascii="Arial" w:hAnsi="Arial" w:cs="Arial"/>
          <w:b/>
          <w:szCs w:val="22"/>
        </w:rPr>
      </w:pPr>
      <w:r w:rsidRPr="00886FE2">
        <w:rPr>
          <w:rFonts w:ascii="Arial" w:hAnsi="Arial" w:cs="Arial"/>
          <w:b/>
          <w:szCs w:val="22"/>
        </w:rPr>
        <w:t>Serious Crime Bill</w:t>
      </w:r>
      <w:r w:rsidR="00484064" w:rsidRPr="00886FE2">
        <w:rPr>
          <w:rFonts w:ascii="Arial" w:hAnsi="Arial" w:cs="Arial"/>
          <w:b/>
          <w:szCs w:val="22"/>
        </w:rPr>
        <w:t xml:space="preserve"> </w:t>
      </w:r>
      <w:r w:rsidR="002C705A" w:rsidRPr="00886FE2">
        <w:rPr>
          <w:rFonts w:ascii="Arial" w:hAnsi="Arial" w:cs="Arial"/>
          <w:b/>
          <w:szCs w:val="22"/>
        </w:rPr>
        <w:t xml:space="preserve"> </w:t>
      </w:r>
    </w:p>
    <w:p w14:paraId="0F7A3E09" w14:textId="77777777" w:rsidR="007A063E" w:rsidRDefault="007A063E" w:rsidP="007A063E">
      <w:pPr>
        <w:pStyle w:val="ListParagraph"/>
        <w:ind w:left="360"/>
        <w:rPr>
          <w:rFonts w:ascii="Arial" w:hAnsi="Arial" w:cs="Arial"/>
          <w:szCs w:val="22"/>
        </w:rPr>
      </w:pPr>
    </w:p>
    <w:p w14:paraId="5FAA954B" w14:textId="77777777" w:rsidR="007F615C" w:rsidRDefault="007B0482" w:rsidP="007F615C">
      <w:pPr>
        <w:pStyle w:val="ListParagraph"/>
        <w:numPr>
          <w:ilvl w:val="0"/>
          <w:numId w:val="24"/>
        </w:numPr>
        <w:rPr>
          <w:rFonts w:ascii="Arial" w:hAnsi="Arial" w:cs="Arial"/>
          <w:szCs w:val="22"/>
        </w:rPr>
      </w:pPr>
      <w:r>
        <w:rPr>
          <w:rFonts w:ascii="Arial" w:hAnsi="Arial" w:cs="Arial"/>
          <w:szCs w:val="22"/>
        </w:rPr>
        <w:t xml:space="preserve">The Serious Crime Bill sets out the legislative provisions </w:t>
      </w:r>
      <w:r w:rsidR="00477785">
        <w:rPr>
          <w:rFonts w:ascii="Arial" w:hAnsi="Arial" w:cs="Arial"/>
          <w:szCs w:val="22"/>
        </w:rPr>
        <w:t>identified in</w:t>
      </w:r>
      <w:r>
        <w:rPr>
          <w:rFonts w:ascii="Arial" w:hAnsi="Arial" w:cs="Arial"/>
          <w:szCs w:val="22"/>
        </w:rPr>
        <w:t xml:space="preserve"> the Serious and Organised Crime Strategy published in October 2013</w:t>
      </w:r>
      <w:r w:rsidR="00477785">
        <w:rPr>
          <w:rFonts w:ascii="Arial" w:hAnsi="Arial" w:cs="Arial"/>
          <w:szCs w:val="22"/>
        </w:rPr>
        <w:t xml:space="preserve"> as needed to tackle organised crime groups</w:t>
      </w:r>
      <w:r>
        <w:rPr>
          <w:rFonts w:ascii="Arial" w:hAnsi="Arial" w:cs="Arial"/>
          <w:szCs w:val="22"/>
        </w:rPr>
        <w:t xml:space="preserve">. It strengthens the ability of </w:t>
      </w:r>
      <w:r w:rsidR="00477785">
        <w:rPr>
          <w:rFonts w:ascii="Arial" w:hAnsi="Arial" w:cs="Arial"/>
          <w:szCs w:val="22"/>
        </w:rPr>
        <w:t xml:space="preserve">law </w:t>
      </w:r>
      <w:r>
        <w:rPr>
          <w:rFonts w:ascii="Arial" w:hAnsi="Arial" w:cs="Arial"/>
          <w:szCs w:val="22"/>
        </w:rPr>
        <w:t xml:space="preserve">enforcement agencies to recover criminal assets from offenders </w:t>
      </w:r>
      <w:r w:rsidR="00477785">
        <w:rPr>
          <w:rFonts w:ascii="Arial" w:hAnsi="Arial" w:cs="Arial"/>
          <w:szCs w:val="22"/>
        </w:rPr>
        <w:t xml:space="preserve">by amending the Proceeds of Crime Act 2002. The bill also creates a new offence of participating in the activities of an organised crime group as the existing conspiracy legislation makes it difficult to prosecute those who assist the activities of organised crime groups such as accountants, lawyers and technical experts who cleanse electronic data. It will also clarify the existing law to make it explicit that cruelty which is likely to cause psychological harm to a child is an offence. The bill additionally extends the extra-territorial reach of offences under the Female Genital Mutilation Act 2003 so they apply to habitual as well as permanent UK residents. Other provisions in the bill amend the </w:t>
      </w:r>
      <w:r w:rsidR="007F615C">
        <w:rPr>
          <w:rFonts w:ascii="Arial" w:hAnsi="Arial" w:cs="Arial"/>
          <w:szCs w:val="22"/>
        </w:rPr>
        <w:t xml:space="preserve">legislation related to gang injunctions to update it in light of current gang practice, introduces powers to seize drug-cutting agents and updates computer related legislation on hacking, denial of service attacks and the circulation of computer viruses. </w:t>
      </w:r>
    </w:p>
    <w:p w14:paraId="2E2E36AA" w14:textId="77777777" w:rsidR="007F615C" w:rsidRPr="007F615C" w:rsidRDefault="007F615C" w:rsidP="007F615C">
      <w:pPr>
        <w:pStyle w:val="ListParagraph"/>
        <w:ind w:left="360"/>
        <w:rPr>
          <w:rFonts w:ascii="Arial" w:hAnsi="Arial" w:cs="Arial"/>
          <w:szCs w:val="22"/>
        </w:rPr>
      </w:pPr>
    </w:p>
    <w:p w14:paraId="3DF3D81F" w14:textId="77777777" w:rsidR="00612E45" w:rsidRDefault="007F615C" w:rsidP="00612E45">
      <w:pPr>
        <w:pStyle w:val="ListParagraph"/>
        <w:numPr>
          <w:ilvl w:val="0"/>
          <w:numId w:val="24"/>
        </w:numPr>
        <w:rPr>
          <w:rFonts w:ascii="Arial" w:hAnsi="Arial" w:cs="Arial"/>
          <w:szCs w:val="22"/>
        </w:rPr>
      </w:pPr>
      <w:r>
        <w:rPr>
          <w:rFonts w:ascii="Arial" w:hAnsi="Arial" w:cs="Arial"/>
          <w:szCs w:val="22"/>
        </w:rPr>
        <w:lastRenderedPageBreak/>
        <w:t xml:space="preserve">The bill was published in the House of Lords on 6 June and enters committee stage at the start of July. </w:t>
      </w:r>
      <w:r w:rsidR="00287734">
        <w:rPr>
          <w:rFonts w:ascii="Arial" w:hAnsi="Arial" w:cs="Arial"/>
          <w:szCs w:val="22"/>
        </w:rPr>
        <w:t>The LGA briefing for the Second Reading of the bill concentrated on three areas. Greater clarification was sought on how the offence of participating in the activities of an organised crime group might impact on local authorities. The briefing also suggested following discussions at the F</w:t>
      </w:r>
      <w:r w:rsidR="00883D31">
        <w:rPr>
          <w:rFonts w:ascii="Arial" w:hAnsi="Arial" w:cs="Arial"/>
          <w:szCs w:val="22"/>
        </w:rPr>
        <w:t xml:space="preserve">emale </w:t>
      </w:r>
      <w:r w:rsidR="00287734">
        <w:rPr>
          <w:rFonts w:ascii="Arial" w:hAnsi="Arial" w:cs="Arial"/>
          <w:szCs w:val="22"/>
        </w:rPr>
        <w:t>G</w:t>
      </w:r>
      <w:r w:rsidR="00883D31">
        <w:rPr>
          <w:rFonts w:ascii="Arial" w:hAnsi="Arial" w:cs="Arial"/>
          <w:szCs w:val="22"/>
        </w:rPr>
        <w:t xml:space="preserve">enital </w:t>
      </w:r>
      <w:r w:rsidR="00287734">
        <w:rPr>
          <w:rFonts w:ascii="Arial" w:hAnsi="Arial" w:cs="Arial"/>
          <w:szCs w:val="22"/>
        </w:rPr>
        <w:t>M</w:t>
      </w:r>
      <w:r w:rsidR="00883D31">
        <w:rPr>
          <w:rFonts w:ascii="Arial" w:hAnsi="Arial" w:cs="Arial"/>
          <w:szCs w:val="22"/>
        </w:rPr>
        <w:t>utilation (FGM)</w:t>
      </w:r>
      <w:r w:rsidR="00287734">
        <w:rPr>
          <w:rFonts w:ascii="Arial" w:hAnsi="Arial" w:cs="Arial"/>
          <w:szCs w:val="22"/>
        </w:rPr>
        <w:t xml:space="preserve"> Working Group that a new offence of promoting or encouraging FGM is created to make it easier to take action against community or religious leaders who seek to justify the practice. Finally the briefing used the Proceeds of Crime Act provisions to </w:t>
      </w:r>
      <w:r w:rsidR="00883D31">
        <w:rPr>
          <w:rFonts w:ascii="Arial" w:hAnsi="Arial" w:cs="Arial"/>
          <w:szCs w:val="22"/>
        </w:rPr>
        <w:t xml:space="preserve">suggest that a greater share of recovered assets should be returned to local areas under the asset recovery </w:t>
      </w:r>
      <w:proofErr w:type="spellStart"/>
      <w:r w:rsidR="00883D31">
        <w:rPr>
          <w:rFonts w:ascii="Arial" w:hAnsi="Arial" w:cs="Arial"/>
          <w:szCs w:val="22"/>
        </w:rPr>
        <w:t>incentivisation</w:t>
      </w:r>
      <w:proofErr w:type="spellEnd"/>
      <w:r w:rsidR="00883D31">
        <w:rPr>
          <w:rFonts w:ascii="Arial" w:hAnsi="Arial" w:cs="Arial"/>
          <w:szCs w:val="22"/>
        </w:rPr>
        <w:t xml:space="preserve"> scheme (ARIS). During the Second Reading debate peers probed the Home Office Minister, Lord Taylor about the impact of the participation offence on councils and social landlords, as well as the distribution of assets from Proceeds of Crime Act actions. Lord Taylor indicated the Home Office would be reviewing ARIS in the autumn. An amendment to the Female Genital Mutilation Act 2003 that would make it an offence to promote and encourage FGM </w:t>
      </w:r>
      <w:r w:rsidR="00612E45">
        <w:rPr>
          <w:rFonts w:ascii="Arial" w:hAnsi="Arial" w:cs="Arial"/>
          <w:szCs w:val="22"/>
        </w:rPr>
        <w:t xml:space="preserve">has been drafted and meetings held with peers so it can be tabled at committee stage. </w:t>
      </w:r>
    </w:p>
    <w:p w14:paraId="4EB6F839" w14:textId="77777777" w:rsidR="00612E45" w:rsidRDefault="00612E45" w:rsidP="00612E45">
      <w:pPr>
        <w:pStyle w:val="ListParagraph"/>
        <w:ind w:left="360"/>
        <w:rPr>
          <w:rFonts w:ascii="Arial" w:hAnsi="Arial" w:cs="Arial"/>
          <w:szCs w:val="22"/>
        </w:rPr>
      </w:pPr>
    </w:p>
    <w:p w14:paraId="5C5D902D" w14:textId="77777777" w:rsidR="00612E45" w:rsidRPr="00612E45" w:rsidRDefault="00612E45" w:rsidP="00612E45">
      <w:pPr>
        <w:pStyle w:val="ListParagraph"/>
        <w:ind w:left="0"/>
        <w:rPr>
          <w:rFonts w:ascii="Arial" w:hAnsi="Arial" w:cs="Arial"/>
          <w:b/>
          <w:szCs w:val="22"/>
        </w:rPr>
      </w:pPr>
      <w:r w:rsidRPr="00612E45">
        <w:rPr>
          <w:rFonts w:ascii="Arial" w:hAnsi="Arial" w:cs="Arial"/>
          <w:b/>
          <w:szCs w:val="22"/>
        </w:rPr>
        <w:t xml:space="preserve">Modern Slavery Bill </w:t>
      </w:r>
    </w:p>
    <w:p w14:paraId="0C70F6A7" w14:textId="77777777" w:rsidR="00612E45" w:rsidRDefault="00612E45" w:rsidP="00612E45">
      <w:pPr>
        <w:pStyle w:val="ListParagraph"/>
        <w:ind w:left="360"/>
        <w:rPr>
          <w:rFonts w:ascii="Arial" w:hAnsi="Arial" w:cs="Arial"/>
          <w:szCs w:val="22"/>
        </w:rPr>
      </w:pPr>
    </w:p>
    <w:p w14:paraId="64B31226" w14:textId="77777777" w:rsidR="00612E45" w:rsidRPr="00612E45" w:rsidRDefault="00612E45" w:rsidP="00612E45">
      <w:pPr>
        <w:pStyle w:val="ListParagraph"/>
        <w:numPr>
          <w:ilvl w:val="0"/>
          <w:numId w:val="24"/>
        </w:numPr>
        <w:rPr>
          <w:rFonts w:ascii="Arial" w:hAnsi="Arial" w:cs="Arial"/>
          <w:szCs w:val="22"/>
        </w:rPr>
      </w:pPr>
      <w:r w:rsidRPr="00612E45">
        <w:rPr>
          <w:rFonts w:ascii="Arial" w:hAnsi="Arial" w:cs="Arial"/>
          <w:szCs w:val="22"/>
        </w:rPr>
        <w:t xml:space="preserve">The Board considered the draft Modern Slavery Bill in January. The draft bill was published in mid-December as part of the government’s White Paper on tackling the issue of modern slavery, forced labour and trafficking. The Bill is designed to prevent modern slavery and reduce the future number of victims by: </w:t>
      </w:r>
    </w:p>
    <w:p w14:paraId="44CC1F76" w14:textId="77777777" w:rsidR="00612E45" w:rsidRDefault="00612E45" w:rsidP="00612E45">
      <w:pPr>
        <w:pStyle w:val="MainText"/>
        <w:spacing w:line="240" w:lineRule="auto"/>
        <w:ind w:left="360"/>
        <w:rPr>
          <w:rFonts w:ascii="Arial" w:hAnsi="Arial" w:cs="Arial"/>
          <w:szCs w:val="22"/>
        </w:rPr>
      </w:pPr>
    </w:p>
    <w:p w14:paraId="65DFBBAB" w14:textId="77777777" w:rsidR="00612E45" w:rsidRDefault="00612E45" w:rsidP="00832869">
      <w:pPr>
        <w:pStyle w:val="MainText"/>
        <w:numPr>
          <w:ilvl w:val="1"/>
          <w:numId w:val="31"/>
        </w:numPr>
        <w:spacing w:line="240" w:lineRule="auto"/>
        <w:ind w:left="851" w:hanging="425"/>
        <w:rPr>
          <w:rFonts w:ascii="Arial" w:hAnsi="Arial" w:cs="Arial"/>
          <w:szCs w:val="22"/>
        </w:rPr>
      </w:pPr>
      <w:r>
        <w:rPr>
          <w:rFonts w:ascii="Arial" w:hAnsi="Arial" w:cs="Arial"/>
          <w:szCs w:val="22"/>
        </w:rPr>
        <w:t>Consolidating and simplifying existing slavery and trafficking offences into two offences of trafficking and forced labour, slavery and servitude. It brings together offences in the Sexual Offences Act 2003, the Asylum and Immigration Act 2004 and the Coroners and Justice Act 2009;</w:t>
      </w:r>
    </w:p>
    <w:p w14:paraId="532F8C1A" w14:textId="77777777" w:rsidR="00612E45" w:rsidRDefault="00612E45" w:rsidP="00832869">
      <w:pPr>
        <w:pStyle w:val="MainText"/>
        <w:numPr>
          <w:ilvl w:val="1"/>
          <w:numId w:val="31"/>
        </w:numPr>
        <w:spacing w:line="240" w:lineRule="auto"/>
        <w:ind w:left="851" w:hanging="425"/>
        <w:rPr>
          <w:rFonts w:ascii="Arial" w:hAnsi="Arial" w:cs="Arial"/>
          <w:szCs w:val="22"/>
        </w:rPr>
      </w:pPr>
      <w:r>
        <w:rPr>
          <w:rFonts w:ascii="Arial" w:hAnsi="Arial" w:cs="Arial"/>
          <w:szCs w:val="22"/>
        </w:rPr>
        <w:t xml:space="preserve">Increasing the maximum sentence for modern slavery offences from 14 years to life imprisonment; </w:t>
      </w:r>
    </w:p>
    <w:p w14:paraId="621E9A62" w14:textId="77777777" w:rsidR="00612E45" w:rsidRDefault="00612E45" w:rsidP="00832869">
      <w:pPr>
        <w:pStyle w:val="MainText"/>
        <w:numPr>
          <w:ilvl w:val="1"/>
          <w:numId w:val="31"/>
        </w:numPr>
        <w:spacing w:line="240" w:lineRule="auto"/>
        <w:ind w:left="851" w:hanging="425"/>
        <w:rPr>
          <w:rFonts w:ascii="Arial" w:hAnsi="Arial" w:cs="Arial"/>
          <w:szCs w:val="22"/>
        </w:rPr>
      </w:pPr>
      <w:r>
        <w:rPr>
          <w:rFonts w:ascii="Arial" w:hAnsi="Arial" w:cs="Arial"/>
          <w:szCs w:val="22"/>
        </w:rPr>
        <w:t>Introducing Slavery and Trafficking Prevention Orders (STPOs) and Slavery and Trafficking Risk Orders (STROs). The STPOs will available on conviction for modern slavery offences, while the STROs can be imposed by the courts where an individual has not been convicted but present a serious risk to others. Both orders will allow the court to restrict the activities of those they apply to;</w:t>
      </w:r>
    </w:p>
    <w:p w14:paraId="4B1592BE" w14:textId="77777777" w:rsidR="00612E45" w:rsidRDefault="00612E45" w:rsidP="00832869">
      <w:pPr>
        <w:pStyle w:val="MainText"/>
        <w:numPr>
          <w:ilvl w:val="1"/>
          <w:numId w:val="31"/>
        </w:numPr>
        <w:spacing w:line="240" w:lineRule="auto"/>
        <w:ind w:left="851" w:hanging="425"/>
        <w:rPr>
          <w:rFonts w:ascii="Arial" w:hAnsi="Arial" w:cs="Arial"/>
          <w:szCs w:val="22"/>
        </w:rPr>
      </w:pPr>
      <w:r>
        <w:rPr>
          <w:rFonts w:ascii="Arial" w:hAnsi="Arial" w:cs="Arial"/>
          <w:szCs w:val="22"/>
        </w:rPr>
        <w:t xml:space="preserve">Establish a new Anti-Slavery Commissioner to galvanise efforts to tackle modern slavery by working with police and crime commissioners, the Crown Prosecution Service and the National Crime Agency; and </w:t>
      </w:r>
    </w:p>
    <w:p w14:paraId="15AB6781" w14:textId="77777777" w:rsidR="00612E45" w:rsidRDefault="00612E45" w:rsidP="00832869">
      <w:pPr>
        <w:pStyle w:val="MainText"/>
        <w:numPr>
          <w:ilvl w:val="1"/>
          <w:numId w:val="31"/>
        </w:numPr>
        <w:spacing w:line="240" w:lineRule="auto"/>
        <w:ind w:left="851" w:hanging="425"/>
        <w:rPr>
          <w:rFonts w:ascii="Arial" w:hAnsi="Arial" w:cs="Arial"/>
          <w:szCs w:val="22"/>
        </w:rPr>
      </w:pPr>
      <w:r>
        <w:rPr>
          <w:rFonts w:ascii="Arial" w:hAnsi="Arial" w:cs="Arial"/>
          <w:szCs w:val="22"/>
        </w:rPr>
        <w:t xml:space="preserve">Establish a legal duty to report potential victims of trafficking to the National Crime Agency. This will apply to public bodies identified as ‘first responders’ and will help victims access support as well as provide greater detail of the number of victims of these offences. </w:t>
      </w:r>
    </w:p>
    <w:p w14:paraId="6BAE8997" w14:textId="77777777" w:rsidR="00612E45" w:rsidRDefault="00612E45" w:rsidP="00612E45">
      <w:pPr>
        <w:pStyle w:val="MainText"/>
        <w:spacing w:line="240" w:lineRule="auto"/>
        <w:ind w:left="1080"/>
        <w:rPr>
          <w:rFonts w:ascii="Arial" w:hAnsi="Arial" w:cs="Arial"/>
          <w:szCs w:val="22"/>
        </w:rPr>
      </w:pPr>
    </w:p>
    <w:p w14:paraId="21E15BDF" w14:textId="186668A7" w:rsidR="0087546A" w:rsidRDefault="00612E45" w:rsidP="0021114E">
      <w:pPr>
        <w:pStyle w:val="ListParagraph"/>
        <w:numPr>
          <w:ilvl w:val="0"/>
          <w:numId w:val="24"/>
        </w:numPr>
        <w:rPr>
          <w:rFonts w:ascii="Arial" w:hAnsi="Arial" w:cs="Arial"/>
          <w:szCs w:val="22"/>
        </w:rPr>
      </w:pPr>
      <w:r>
        <w:rPr>
          <w:rFonts w:ascii="Arial" w:hAnsi="Arial" w:cs="Arial"/>
          <w:szCs w:val="22"/>
        </w:rPr>
        <w:t xml:space="preserve">The bill was published at the start of June in the House of Commons but has yet to receive its Second Reading. As was noted when the Board discussed the draft bill </w:t>
      </w:r>
      <w:r w:rsidR="000602B7">
        <w:rPr>
          <w:rFonts w:ascii="Arial" w:hAnsi="Arial" w:cs="Arial"/>
          <w:szCs w:val="22"/>
        </w:rPr>
        <w:t xml:space="preserve">there is little in the bill of direct relevance to local authorities, with the two provisions that do being the requirement to notify the National Crime Agency if the council has reasonable grounds for suspecting a victim has been trafficked, and the creation of an Anti-Slavery Commissioner. The Commissioner will be able to make recommendations to councils about the exercise of their functions and councils will be under a duty to collaborate with the commissioner. </w:t>
      </w:r>
      <w:bookmarkStart w:id="1" w:name="_GoBack"/>
      <w:bookmarkEnd w:id="1"/>
    </w:p>
    <w:p w14:paraId="5D8E30C8" w14:textId="77777777" w:rsidR="005F0364" w:rsidRDefault="005F0364" w:rsidP="005F0364">
      <w:pPr>
        <w:rPr>
          <w:rFonts w:ascii="Arial" w:hAnsi="Arial" w:cs="Arial"/>
          <w:b/>
          <w:szCs w:val="22"/>
        </w:rPr>
      </w:pPr>
    </w:p>
    <w:p w14:paraId="32F26065" w14:textId="77777777" w:rsidR="005F0364" w:rsidRPr="005F0364" w:rsidRDefault="005F0364" w:rsidP="005F0364">
      <w:pPr>
        <w:rPr>
          <w:rFonts w:ascii="Arial" w:hAnsi="Arial" w:cs="Arial"/>
          <w:szCs w:val="22"/>
        </w:rPr>
      </w:pPr>
      <w:r>
        <w:rPr>
          <w:rFonts w:ascii="Arial" w:hAnsi="Arial" w:cs="Arial"/>
          <w:b/>
          <w:szCs w:val="22"/>
        </w:rPr>
        <w:t>Next steps</w:t>
      </w:r>
    </w:p>
    <w:p w14:paraId="1768C036" w14:textId="77777777" w:rsidR="00A41125" w:rsidRPr="0021114E" w:rsidRDefault="00A41125" w:rsidP="0021114E">
      <w:pPr>
        <w:rPr>
          <w:rFonts w:ascii="Arial" w:hAnsi="Arial" w:cs="Arial"/>
          <w:szCs w:val="22"/>
        </w:rPr>
      </w:pPr>
    </w:p>
    <w:p w14:paraId="28A28FF7" w14:textId="77777777" w:rsidR="000602B7" w:rsidRDefault="000602B7" w:rsidP="0021114E">
      <w:pPr>
        <w:pStyle w:val="ListParagraph"/>
        <w:numPr>
          <w:ilvl w:val="0"/>
          <w:numId w:val="24"/>
        </w:numPr>
        <w:rPr>
          <w:rFonts w:ascii="Arial" w:hAnsi="Arial" w:cs="Arial"/>
          <w:szCs w:val="22"/>
        </w:rPr>
      </w:pPr>
      <w:r>
        <w:rPr>
          <w:rFonts w:ascii="Arial" w:hAnsi="Arial" w:cs="Arial"/>
          <w:szCs w:val="22"/>
        </w:rPr>
        <w:t xml:space="preserve">The focus for the Board’s activity around the bills going forward will initially be on the Serious Crime Bill as this has areas where we wish to effect government policy and introduce a new offence related to FGM. As work progresses on this bill further updates will be brought to the Board. </w:t>
      </w:r>
    </w:p>
    <w:p w14:paraId="7F79C0FB" w14:textId="77777777" w:rsidR="000602B7" w:rsidRDefault="000602B7" w:rsidP="000602B7">
      <w:pPr>
        <w:pStyle w:val="ListParagraph"/>
        <w:ind w:left="360"/>
        <w:rPr>
          <w:rFonts w:ascii="Arial" w:hAnsi="Arial" w:cs="Arial"/>
          <w:szCs w:val="22"/>
        </w:rPr>
      </w:pPr>
    </w:p>
    <w:p w14:paraId="7CED5D9B" w14:textId="77777777" w:rsidR="005F0364" w:rsidRDefault="005F0364" w:rsidP="0021114E">
      <w:pPr>
        <w:pStyle w:val="ListParagraph"/>
        <w:numPr>
          <w:ilvl w:val="0"/>
          <w:numId w:val="24"/>
        </w:numPr>
        <w:rPr>
          <w:rFonts w:ascii="Arial" w:hAnsi="Arial" w:cs="Arial"/>
          <w:szCs w:val="22"/>
        </w:rPr>
      </w:pPr>
      <w:r>
        <w:rPr>
          <w:rFonts w:ascii="Arial" w:hAnsi="Arial" w:cs="Arial"/>
          <w:szCs w:val="22"/>
        </w:rPr>
        <w:t>Members are asked to:</w:t>
      </w:r>
    </w:p>
    <w:p w14:paraId="392D1040" w14:textId="77777777" w:rsidR="005F0364" w:rsidRDefault="000602B7" w:rsidP="005F0364">
      <w:pPr>
        <w:pStyle w:val="ListParagraph"/>
        <w:numPr>
          <w:ilvl w:val="1"/>
          <w:numId w:val="24"/>
        </w:numPr>
        <w:spacing w:before="120"/>
        <w:ind w:left="788" w:hanging="431"/>
        <w:rPr>
          <w:rFonts w:ascii="Arial" w:hAnsi="Arial" w:cs="Arial"/>
          <w:szCs w:val="22"/>
        </w:rPr>
      </w:pPr>
      <w:r>
        <w:rPr>
          <w:rFonts w:ascii="Arial" w:hAnsi="Arial" w:cs="Arial"/>
          <w:szCs w:val="22"/>
        </w:rPr>
        <w:t>Note the bills in the Queen’s Speech relevant to the Board.</w:t>
      </w:r>
    </w:p>
    <w:p w14:paraId="10D5345B" w14:textId="77777777" w:rsidR="005F0364" w:rsidRDefault="005F0364" w:rsidP="0021114E">
      <w:pPr>
        <w:pStyle w:val="MainText"/>
        <w:spacing w:line="240" w:lineRule="auto"/>
        <w:rPr>
          <w:rFonts w:ascii="Arial" w:hAnsi="Arial" w:cs="Arial"/>
          <w:b/>
          <w:szCs w:val="22"/>
        </w:rPr>
      </w:pPr>
    </w:p>
    <w:p w14:paraId="5E463703" w14:textId="77777777" w:rsidR="0021114E" w:rsidRPr="0021114E" w:rsidRDefault="00982B41" w:rsidP="0021114E">
      <w:pPr>
        <w:pStyle w:val="MainText"/>
        <w:spacing w:line="240" w:lineRule="auto"/>
        <w:rPr>
          <w:rFonts w:ascii="Arial" w:hAnsi="Arial" w:cs="Arial"/>
          <w:b/>
          <w:szCs w:val="22"/>
        </w:rPr>
      </w:pPr>
      <w:r w:rsidRPr="0021114E">
        <w:rPr>
          <w:rFonts w:ascii="Arial" w:hAnsi="Arial" w:cs="Arial"/>
          <w:b/>
          <w:szCs w:val="22"/>
        </w:rPr>
        <w:t>Financial Implications</w:t>
      </w:r>
    </w:p>
    <w:p w14:paraId="46B95185" w14:textId="77777777" w:rsidR="0021114E" w:rsidRDefault="0021114E" w:rsidP="0021114E">
      <w:pPr>
        <w:pStyle w:val="MainText"/>
        <w:spacing w:line="240" w:lineRule="auto"/>
        <w:rPr>
          <w:rFonts w:ascii="Arial" w:hAnsi="Arial" w:cs="Arial"/>
          <w:szCs w:val="22"/>
        </w:rPr>
      </w:pPr>
    </w:p>
    <w:p w14:paraId="4E793694" w14:textId="77777777" w:rsidR="00982B41" w:rsidRPr="0021114E" w:rsidRDefault="000602B7" w:rsidP="000602B7">
      <w:pPr>
        <w:pStyle w:val="MainText"/>
        <w:numPr>
          <w:ilvl w:val="0"/>
          <w:numId w:val="24"/>
        </w:numPr>
        <w:spacing w:line="240" w:lineRule="auto"/>
        <w:rPr>
          <w:rFonts w:ascii="Arial" w:hAnsi="Arial" w:cs="Arial"/>
          <w:szCs w:val="22"/>
        </w:rPr>
      </w:pPr>
      <w:r>
        <w:rPr>
          <w:rFonts w:ascii="Arial" w:hAnsi="Arial" w:cs="Arial"/>
          <w:szCs w:val="22"/>
        </w:rPr>
        <w:t>There are no financial implications arising from this report</w:t>
      </w:r>
      <w:r w:rsidR="0021114E">
        <w:rPr>
          <w:rFonts w:ascii="Arial" w:hAnsi="Arial" w:cs="Arial"/>
          <w:szCs w:val="22"/>
        </w:rPr>
        <w:t>.</w:t>
      </w:r>
    </w:p>
    <w:sectPr w:rsidR="00982B41" w:rsidRPr="0021114E" w:rsidSect="008772F4">
      <w:headerReference w:type="even" r:id="rId10"/>
      <w:headerReference w:type="default" r:id="rId11"/>
      <w:footerReference w:type="even" r:id="rId12"/>
      <w:footerReference w:type="default" r:id="rId13"/>
      <w:headerReference w:type="first" r:id="rId14"/>
      <w:footerReference w:type="first" r:id="rId15"/>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628242" w14:textId="77777777" w:rsidR="00EB0E1B" w:rsidRDefault="00EB0E1B">
      <w:r>
        <w:separator/>
      </w:r>
    </w:p>
  </w:endnote>
  <w:endnote w:type="continuationSeparator" w:id="0">
    <w:p w14:paraId="3F759719" w14:textId="77777777" w:rsidR="00EB0E1B" w:rsidRDefault="00EB0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panose1 w:val="020B0800000000000000"/>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AC718068-7F3D-41E4-BBAC-55E8F29CEEE8}"/>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62B33804-18C9-459F-B406-BD344E38F58C}"/>
  </w:font>
  <w:font w:name="Calibri">
    <w:panose1 w:val="020F0502020204030204"/>
    <w:charset w:val="00"/>
    <w:family w:val="swiss"/>
    <w:pitch w:val="variable"/>
    <w:sig w:usb0="E00002FF" w:usb1="4000ACFF" w:usb2="00000001" w:usb3="00000000" w:csb0="0000019F" w:csb1="00000000"/>
    <w:embedRegular r:id="rId3" w:fontKey="{ADFEFF65-6460-487F-AC48-BB8F8103C2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6E4BB" w14:textId="77777777" w:rsidR="000B497A" w:rsidRDefault="000B497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3DCA8"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2" w:name="ExecName2"/>
    <w:bookmarkEnd w:id="2"/>
    <w:r>
      <w:rPr>
        <w:rFonts w:ascii="Frutiger 55 Roman" w:hAnsi="Frutiger 55 Roman"/>
        <w:b/>
        <w:sz w:val="16"/>
      </w:rPr>
      <w:t xml:space="preserve">  </w:t>
    </w:r>
    <w:r>
      <w:rPr>
        <w:sz w:val="16"/>
      </w:rPr>
      <w:t xml:space="preserve"> </w:t>
    </w:r>
    <w:bookmarkStart w:id="3" w:name="Date2"/>
    <w:bookmarkEnd w:id="3"/>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8F2343" w14:textId="77777777" w:rsidR="000B497A" w:rsidRDefault="000B49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2FAEC0" w14:textId="77777777" w:rsidR="00EB0E1B" w:rsidRDefault="00EB0E1B">
      <w:r>
        <w:separator/>
      </w:r>
    </w:p>
  </w:footnote>
  <w:footnote w:type="continuationSeparator" w:id="0">
    <w:p w14:paraId="7EB4793B" w14:textId="77777777" w:rsidR="00EB0E1B" w:rsidRDefault="00EB0E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18672" w14:textId="77777777" w:rsidR="000B497A" w:rsidRDefault="000B497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402"/>
    </w:tblGrid>
    <w:tr w:rsidR="0021114E" w:rsidRPr="004F266E" w14:paraId="17122E18" w14:textId="77777777" w:rsidTr="000B497A">
      <w:tc>
        <w:tcPr>
          <w:tcW w:w="5778" w:type="dxa"/>
          <w:vMerge w:val="restart"/>
          <w:shd w:val="clear" w:color="auto" w:fill="auto"/>
        </w:tcPr>
        <w:p w14:paraId="55470611" w14:textId="77777777" w:rsidR="0021114E" w:rsidRPr="00374227" w:rsidRDefault="0021114E" w:rsidP="00D07BF2">
          <w:pPr>
            <w:pStyle w:val="Header"/>
            <w:tabs>
              <w:tab w:val="clear" w:pos="4153"/>
              <w:tab w:val="clear" w:pos="8306"/>
              <w:tab w:val="center" w:pos="2923"/>
            </w:tabs>
          </w:pPr>
          <w:r>
            <w:rPr>
              <w:rFonts w:ascii="Arial" w:hAnsi="Arial" w:cs="Arial"/>
              <w:noProof/>
              <w:sz w:val="44"/>
              <w:szCs w:val="44"/>
            </w:rPr>
            <w:drawing>
              <wp:inline distT="0" distB="0" distL="0" distR="0" wp14:anchorId="751A9AFA" wp14:editId="18B85DF0">
                <wp:extent cx="1362075" cy="819150"/>
                <wp:effectExtent l="0" t="0" r="9525" b="0"/>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819150"/>
                        </a:xfrm>
                        <a:prstGeom prst="rect">
                          <a:avLst/>
                        </a:prstGeom>
                        <a:noFill/>
                        <a:ln>
                          <a:noFill/>
                        </a:ln>
                      </pic:spPr>
                    </pic:pic>
                  </a:graphicData>
                </a:graphic>
              </wp:inline>
            </w:drawing>
          </w:r>
        </w:p>
      </w:tc>
      <w:tc>
        <w:tcPr>
          <w:tcW w:w="3402" w:type="dxa"/>
          <w:shd w:val="clear" w:color="auto" w:fill="auto"/>
          <w:vAlign w:val="center"/>
        </w:tcPr>
        <w:p w14:paraId="20C0949E" w14:textId="77777777" w:rsidR="0021114E" w:rsidRPr="00374227" w:rsidRDefault="00EE0DE3" w:rsidP="00D07BF2">
          <w:pPr>
            <w:pStyle w:val="Header"/>
            <w:rPr>
              <w:rFonts w:ascii="Arial" w:hAnsi="Arial" w:cs="Arial"/>
              <w:b/>
              <w:szCs w:val="22"/>
            </w:rPr>
          </w:pPr>
          <w:r>
            <w:rPr>
              <w:rFonts w:ascii="Arial" w:hAnsi="Arial" w:cs="Arial"/>
              <w:b/>
              <w:szCs w:val="22"/>
            </w:rPr>
            <w:t>Safer and Stronger Communities</w:t>
          </w:r>
          <w:r w:rsidR="0021114E" w:rsidRPr="00374227">
            <w:rPr>
              <w:rFonts w:ascii="Arial" w:hAnsi="Arial" w:cs="Arial"/>
              <w:b/>
              <w:szCs w:val="22"/>
            </w:rPr>
            <w:t xml:space="preserve"> Board</w:t>
          </w:r>
        </w:p>
      </w:tc>
    </w:tr>
    <w:tr w:rsidR="0021114E" w14:paraId="70A17CEA" w14:textId="77777777" w:rsidTr="000B497A">
      <w:trPr>
        <w:trHeight w:val="450"/>
      </w:trPr>
      <w:tc>
        <w:tcPr>
          <w:tcW w:w="5778" w:type="dxa"/>
          <w:vMerge/>
          <w:shd w:val="clear" w:color="auto" w:fill="auto"/>
        </w:tcPr>
        <w:p w14:paraId="2F7F0724" w14:textId="77777777" w:rsidR="0021114E" w:rsidRPr="00374227" w:rsidRDefault="0021114E" w:rsidP="00D07BF2">
          <w:pPr>
            <w:pStyle w:val="Header"/>
          </w:pPr>
        </w:p>
      </w:tc>
      <w:tc>
        <w:tcPr>
          <w:tcW w:w="3402" w:type="dxa"/>
          <w:shd w:val="clear" w:color="auto" w:fill="auto"/>
          <w:vAlign w:val="center"/>
        </w:tcPr>
        <w:p w14:paraId="3741C14D" w14:textId="77777777" w:rsidR="0021114E" w:rsidRPr="00374227" w:rsidRDefault="0021114E" w:rsidP="004F2908">
          <w:pPr>
            <w:pStyle w:val="Header"/>
            <w:spacing w:before="60"/>
            <w:rPr>
              <w:rFonts w:ascii="Arial" w:hAnsi="Arial" w:cs="Arial"/>
              <w:szCs w:val="22"/>
            </w:rPr>
          </w:pPr>
          <w:r w:rsidRPr="00374227">
            <w:rPr>
              <w:rFonts w:ascii="Arial" w:hAnsi="Arial" w:cs="Arial"/>
              <w:szCs w:val="22"/>
            </w:rPr>
            <w:t>0</w:t>
          </w:r>
          <w:r w:rsidR="004F2908">
            <w:rPr>
              <w:rFonts w:ascii="Arial" w:hAnsi="Arial" w:cs="Arial"/>
              <w:szCs w:val="22"/>
            </w:rPr>
            <w:t>7</w:t>
          </w:r>
          <w:r w:rsidRPr="00374227">
            <w:rPr>
              <w:rFonts w:ascii="Arial" w:hAnsi="Arial" w:cs="Arial"/>
              <w:szCs w:val="22"/>
            </w:rPr>
            <w:t xml:space="preserve"> </w:t>
          </w:r>
          <w:r w:rsidR="004F2908">
            <w:rPr>
              <w:rFonts w:ascii="Arial" w:hAnsi="Arial" w:cs="Arial"/>
              <w:szCs w:val="22"/>
            </w:rPr>
            <w:t xml:space="preserve">July </w:t>
          </w:r>
          <w:r w:rsidR="005F0364">
            <w:rPr>
              <w:rFonts w:ascii="Arial" w:hAnsi="Arial" w:cs="Arial"/>
              <w:szCs w:val="22"/>
            </w:rPr>
            <w:t>201</w:t>
          </w:r>
          <w:r w:rsidR="004F2908">
            <w:rPr>
              <w:rFonts w:ascii="Arial" w:hAnsi="Arial" w:cs="Arial"/>
              <w:szCs w:val="22"/>
            </w:rPr>
            <w:t>4</w:t>
          </w:r>
        </w:p>
      </w:tc>
    </w:tr>
    <w:tr w:rsidR="0021114E" w:rsidRPr="004F266E" w14:paraId="75E6F531" w14:textId="77777777" w:rsidTr="000B497A">
      <w:trPr>
        <w:trHeight w:val="708"/>
      </w:trPr>
      <w:tc>
        <w:tcPr>
          <w:tcW w:w="5778" w:type="dxa"/>
          <w:vMerge/>
          <w:shd w:val="clear" w:color="auto" w:fill="auto"/>
        </w:tcPr>
        <w:p w14:paraId="7E4203F5" w14:textId="77777777" w:rsidR="0021114E" w:rsidRPr="00374227" w:rsidRDefault="0021114E" w:rsidP="00D07BF2">
          <w:pPr>
            <w:pStyle w:val="Header"/>
          </w:pPr>
        </w:p>
      </w:tc>
      <w:tc>
        <w:tcPr>
          <w:tcW w:w="3402" w:type="dxa"/>
          <w:shd w:val="clear" w:color="auto" w:fill="auto"/>
          <w:vAlign w:val="center"/>
        </w:tcPr>
        <w:p w14:paraId="459EBDDF" w14:textId="77777777" w:rsidR="0021114E" w:rsidRPr="00374227" w:rsidRDefault="0021114E" w:rsidP="00D07BF2">
          <w:pPr>
            <w:pStyle w:val="Header"/>
            <w:spacing w:before="60"/>
            <w:rPr>
              <w:rFonts w:ascii="Arial" w:hAnsi="Arial" w:cs="Arial"/>
              <w:b/>
              <w:szCs w:val="22"/>
            </w:rPr>
          </w:pPr>
        </w:p>
      </w:tc>
    </w:tr>
  </w:tbl>
  <w:p w14:paraId="38594932" w14:textId="77777777" w:rsidR="0021114E" w:rsidRPr="0021114E" w:rsidRDefault="0021114E">
    <w:pPr>
      <w:pStyle w:val="Header"/>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828C0" w14:textId="77777777" w:rsidR="001A07F1" w:rsidRDefault="001A07F1" w:rsidP="00E64FBC">
    <w:pPr>
      <w:pStyle w:val="Header"/>
      <w:rPr>
        <w:sz w:val="2"/>
      </w:rPr>
    </w:pPr>
  </w:p>
  <w:p w14:paraId="575042B6"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090A62F4" w14:textId="77777777" w:rsidTr="00084E44">
      <w:tc>
        <w:tcPr>
          <w:tcW w:w="6062" w:type="dxa"/>
          <w:vMerge w:val="restart"/>
        </w:tcPr>
        <w:p w14:paraId="3D1C2EB6"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73F87010" wp14:editId="1CF018A4">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7D38D9D9" w14:textId="77777777" w:rsidR="001A07F1" w:rsidRPr="001D2C76" w:rsidRDefault="001A07F1" w:rsidP="00546D0D">
          <w:pPr>
            <w:pStyle w:val="Header"/>
            <w:rPr>
              <w:b/>
            </w:rPr>
          </w:pPr>
          <w:r>
            <w:rPr>
              <w:rFonts w:ascii="Arial" w:hAnsi="Arial" w:cs="Arial"/>
              <w:b/>
              <w:sz w:val="24"/>
              <w:szCs w:val="24"/>
            </w:rPr>
            <w:t>Meeting title</w:t>
          </w:r>
        </w:p>
      </w:tc>
    </w:tr>
    <w:tr w:rsidR="001A07F1" w14:paraId="439C4DE8" w14:textId="77777777" w:rsidTr="00084E44">
      <w:trPr>
        <w:trHeight w:val="450"/>
      </w:trPr>
      <w:tc>
        <w:tcPr>
          <w:tcW w:w="6062" w:type="dxa"/>
          <w:vMerge/>
        </w:tcPr>
        <w:p w14:paraId="6E82ED8D" w14:textId="77777777" w:rsidR="001A07F1" w:rsidRDefault="001A07F1" w:rsidP="00546D0D">
          <w:pPr>
            <w:pStyle w:val="Header"/>
          </w:pPr>
        </w:p>
      </w:tc>
      <w:tc>
        <w:tcPr>
          <w:tcW w:w="3225" w:type="dxa"/>
        </w:tcPr>
        <w:p w14:paraId="2FE01BEE" w14:textId="77777777" w:rsidR="001A07F1" w:rsidRDefault="001A07F1" w:rsidP="00546D0D">
          <w:pPr>
            <w:pStyle w:val="Header"/>
            <w:spacing w:before="60"/>
          </w:pPr>
          <w:r>
            <w:rPr>
              <w:rFonts w:ascii="Arial" w:hAnsi="Arial" w:cs="Arial"/>
              <w:sz w:val="24"/>
              <w:szCs w:val="24"/>
            </w:rPr>
            <w:t xml:space="preserve">Meeting date </w:t>
          </w:r>
        </w:p>
      </w:tc>
    </w:tr>
    <w:tr w:rsidR="001A07F1" w14:paraId="235BB8FF" w14:textId="77777777" w:rsidTr="00084E44">
      <w:trPr>
        <w:trHeight w:val="450"/>
      </w:trPr>
      <w:tc>
        <w:tcPr>
          <w:tcW w:w="6062" w:type="dxa"/>
          <w:vMerge/>
        </w:tcPr>
        <w:p w14:paraId="5E658BF4" w14:textId="77777777" w:rsidR="001A07F1" w:rsidRDefault="001A07F1" w:rsidP="00546D0D">
          <w:pPr>
            <w:pStyle w:val="Header"/>
          </w:pPr>
        </w:p>
      </w:tc>
      <w:tc>
        <w:tcPr>
          <w:tcW w:w="3225" w:type="dxa"/>
        </w:tcPr>
        <w:p w14:paraId="78B70533" w14:textId="77777777" w:rsidR="001A07F1" w:rsidRDefault="001A07F1" w:rsidP="00546D0D">
          <w:pPr>
            <w:pStyle w:val="Header"/>
            <w:spacing w:before="60"/>
            <w:rPr>
              <w:rFonts w:ascii="Arial" w:hAnsi="Arial" w:cs="Arial"/>
              <w:b/>
              <w:sz w:val="24"/>
              <w:szCs w:val="24"/>
            </w:rPr>
          </w:pPr>
        </w:p>
        <w:p w14:paraId="204F7582"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10D4CE07" w14:textId="77777777" w:rsidR="001A07F1" w:rsidRDefault="001A07F1"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2.4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4BB63D9"/>
    <w:multiLevelType w:val="hybridMultilevel"/>
    <w:tmpl w:val="7AFEF71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8">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nsid w:val="3C2D4598"/>
    <w:multiLevelType w:val="multilevel"/>
    <w:tmpl w:val="2214DBB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1">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7">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9">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2"/>
  </w:num>
  <w:num w:numId="2">
    <w:abstractNumId w:val="6"/>
  </w:num>
  <w:num w:numId="3">
    <w:abstractNumId w:val="20"/>
  </w:num>
  <w:num w:numId="4">
    <w:abstractNumId w:val="28"/>
  </w:num>
  <w:num w:numId="5">
    <w:abstractNumId w:val="19"/>
  </w:num>
  <w:num w:numId="6">
    <w:abstractNumId w:val="13"/>
  </w:num>
  <w:num w:numId="7">
    <w:abstractNumId w:val="24"/>
  </w:num>
  <w:num w:numId="8">
    <w:abstractNumId w:val="9"/>
  </w:num>
  <w:num w:numId="9">
    <w:abstractNumId w:val="4"/>
  </w:num>
  <w:num w:numId="10">
    <w:abstractNumId w:val="2"/>
  </w:num>
  <w:num w:numId="11">
    <w:abstractNumId w:val="10"/>
  </w:num>
  <w:num w:numId="12">
    <w:abstractNumId w:val="21"/>
  </w:num>
  <w:num w:numId="13">
    <w:abstractNumId w:val="12"/>
  </w:num>
  <w:num w:numId="14">
    <w:abstractNumId w:val="29"/>
  </w:num>
  <w:num w:numId="15">
    <w:abstractNumId w:val="18"/>
  </w:num>
  <w:num w:numId="16">
    <w:abstractNumId w:val="1"/>
  </w:num>
  <w:num w:numId="17">
    <w:abstractNumId w:val="27"/>
  </w:num>
  <w:num w:numId="18">
    <w:abstractNumId w:val="17"/>
  </w:num>
  <w:num w:numId="19">
    <w:abstractNumId w:val="8"/>
  </w:num>
  <w:num w:numId="20">
    <w:abstractNumId w:val="11"/>
  </w:num>
  <w:num w:numId="21">
    <w:abstractNumId w:val="23"/>
  </w:num>
  <w:num w:numId="22">
    <w:abstractNumId w:val="16"/>
  </w:num>
  <w:num w:numId="23">
    <w:abstractNumId w:val="25"/>
  </w:num>
  <w:num w:numId="24">
    <w:abstractNumId w:val="15"/>
  </w:num>
  <w:num w:numId="25">
    <w:abstractNumId w:val="5"/>
  </w:num>
  <w:num w:numId="26">
    <w:abstractNumId w:val="26"/>
  </w:num>
  <w:num w:numId="27">
    <w:abstractNumId w:val="0"/>
  </w:num>
  <w:num w:numId="28">
    <w:abstractNumId w:val="3"/>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02B7"/>
    <w:rsid w:val="00061956"/>
    <w:rsid w:val="00081B2C"/>
    <w:rsid w:val="00084E44"/>
    <w:rsid w:val="000A3935"/>
    <w:rsid w:val="000A7FC2"/>
    <w:rsid w:val="000B09F5"/>
    <w:rsid w:val="000B497A"/>
    <w:rsid w:val="000C3360"/>
    <w:rsid w:val="000D2BDB"/>
    <w:rsid w:val="000D702D"/>
    <w:rsid w:val="000E5E39"/>
    <w:rsid w:val="00100FC2"/>
    <w:rsid w:val="0010253D"/>
    <w:rsid w:val="001172B6"/>
    <w:rsid w:val="00173D5A"/>
    <w:rsid w:val="001A07F1"/>
    <w:rsid w:val="001A7A02"/>
    <w:rsid w:val="001D2C76"/>
    <w:rsid w:val="001D6703"/>
    <w:rsid w:val="001E0E26"/>
    <w:rsid w:val="001E4CE7"/>
    <w:rsid w:val="0021114E"/>
    <w:rsid w:val="002414C2"/>
    <w:rsid w:val="00254DF4"/>
    <w:rsid w:val="00287734"/>
    <w:rsid w:val="002A0C7D"/>
    <w:rsid w:val="002A0D9E"/>
    <w:rsid w:val="002A20E0"/>
    <w:rsid w:val="002C705A"/>
    <w:rsid w:val="002D0658"/>
    <w:rsid w:val="002F15DD"/>
    <w:rsid w:val="00302667"/>
    <w:rsid w:val="00324E86"/>
    <w:rsid w:val="00363ED4"/>
    <w:rsid w:val="00372DE6"/>
    <w:rsid w:val="003978FB"/>
    <w:rsid w:val="003C77A8"/>
    <w:rsid w:val="003E20D5"/>
    <w:rsid w:val="003E4825"/>
    <w:rsid w:val="003E4B3E"/>
    <w:rsid w:val="0041006B"/>
    <w:rsid w:val="0042168F"/>
    <w:rsid w:val="00435D57"/>
    <w:rsid w:val="004401AF"/>
    <w:rsid w:val="00444C86"/>
    <w:rsid w:val="00477785"/>
    <w:rsid w:val="00481354"/>
    <w:rsid w:val="00484064"/>
    <w:rsid w:val="004D36F3"/>
    <w:rsid w:val="004F12FE"/>
    <w:rsid w:val="004F2908"/>
    <w:rsid w:val="00537CD2"/>
    <w:rsid w:val="00546D0D"/>
    <w:rsid w:val="00575EED"/>
    <w:rsid w:val="005A4917"/>
    <w:rsid w:val="005B3508"/>
    <w:rsid w:val="005B6237"/>
    <w:rsid w:val="005E38A9"/>
    <w:rsid w:val="005F0364"/>
    <w:rsid w:val="005F364F"/>
    <w:rsid w:val="00601A2D"/>
    <w:rsid w:val="00612E45"/>
    <w:rsid w:val="006137EA"/>
    <w:rsid w:val="00616455"/>
    <w:rsid w:val="00617B72"/>
    <w:rsid w:val="00646A98"/>
    <w:rsid w:val="00650936"/>
    <w:rsid w:val="00654832"/>
    <w:rsid w:val="006938C3"/>
    <w:rsid w:val="006A0E31"/>
    <w:rsid w:val="006A5B68"/>
    <w:rsid w:val="006B4E36"/>
    <w:rsid w:val="006C33DB"/>
    <w:rsid w:val="006C6FAD"/>
    <w:rsid w:val="006F0CCB"/>
    <w:rsid w:val="00706D3A"/>
    <w:rsid w:val="007670B0"/>
    <w:rsid w:val="007A063E"/>
    <w:rsid w:val="007B0482"/>
    <w:rsid w:val="007B7A0E"/>
    <w:rsid w:val="007C1849"/>
    <w:rsid w:val="007C2BC2"/>
    <w:rsid w:val="007E2685"/>
    <w:rsid w:val="007F248F"/>
    <w:rsid w:val="007F24E8"/>
    <w:rsid w:val="007F615C"/>
    <w:rsid w:val="00832869"/>
    <w:rsid w:val="00841710"/>
    <w:rsid w:val="00860C8D"/>
    <w:rsid w:val="0087174A"/>
    <w:rsid w:val="0087546A"/>
    <w:rsid w:val="008772F4"/>
    <w:rsid w:val="00883D31"/>
    <w:rsid w:val="00886FE2"/>
    <w:rsid w:val="00893E53"/>
    <w:rsid w:val="008C3AFD"/>
    <w:rsid w:val="008D1B23"/>
    <w:rsid w:val="008D332D"/>
    <w:rsid w:val="008E5AE8"/>
    <w:rsid w:val="008F3A81"/>
    <w:rsid w:val="00914A91"/>
    <w:rsid w:val="0092710B"/>
    <w:rsid w:val="00931FA5"/>
    <w:rsid w:val="0094468C"/>
    <w:rsid w:val="00967F3E"/>
    <w:rsid w:val="00982B41"/>
    <w:rsid w:val="009B0968"/>
    <w:rsid w:val="009C64BE"/>
    <w:rsid w:val="009C7622"/>
    <w:rsid w:val="009C799F"/>
    <w:rsid w:val="009D5D4A"/>
    <w:rsid w:val="009D6157"/>
    <w:rsid w:val="009E17B8"/>
    <w:rsid w:val="009E64CF"/>
    <w:rsid w:val="00A05560"/>
    <w:rsid w:val="00A05A24"/>
    <w:rsid w:val="00A41125"/>
    <w:rsid w:val="00A601EC"/>
    <w:rsid w:val="00A67E0E"/>
    <w:rsid w:val="00A71CD2"/>
    <w:rsid w:val="00A7644D"/>
    <w:rsid w:val="00A9189F"/>
    <w:rsid w:val="00A92B3B"/>
    <w:rsid w:val="00AA134D"/>
    <w:rsid w:val="00AA5C07"/>
    <w:rsid w:val="00AA6F4D"/>
    <w:rsid w:val="00B0159A"/>
    <w:rsid w:val="00B162A5"/>
    <w:rsid w:val="00B30014"/>
    <w:rsid w:val="00B51B1C"/>
    <w:rsid w:val="00B5364D"/>
    <w:rsid w:val="00B63F0D"/>
    <w:rsid w:val="00B668B0"/>
    <w:rsid w:val="00B67071"/>
    <w:rsid w:val="00B7585E"/>
    <w:rsid w:val="00BB212B"/>
    <w:rsid w:val="00BB35E8"/>
    <w:rsid w:val="00BC3B14"/>
    <w:rsid w:val="00BC3B9F"/>
    <w:rsid w:val="00BD4D88"/>
    <w:rsid w:val="00BE1A18"/>
    <w:rsid w:val="00BF4F9E"/>
    <w:rsid w:val="00C21FC8"/>
    <w:rsid w:val="00C342FB"/>
    <w:rsid w:val="00C36EBD"/>
    <w:rsid w:val="00C56860"/>
    <w:rsid w:val="00C56D09"/>
    <w:rsid w:val="00C63BF4"/>
    <w:rsid w:val="00C82C83"/>
    <w:rsid w:val="00C9258A"/>
    <w:rsid w:val="00CA1498"/>
    <w:rsid w:val="00CC0245"/>
    <w:rsid w:val="00CE2310"/>
    <w:rsid w:val="00D1779A"/>
    <w:rsid w:val="00D620BE"/>
    <w:rsid w:val="00D66905"/>
    <w:rsid w:val="00D77253"/>
    <w:rsid w:val="00D84788"/>
    <w:rsid w:val="00D903DC"/>
    <w:rsid w:val="00DA0183"/>
    <w:rsid w:val="00DD7640"/>
    <w:rsid w:val="00DF11AC"/>
    <w:rsid w:val="00E11424"/>
    <w:rsid w:val="00E27467"/>
    <w:rsid w:val="00E4011A"/>
    <w:rsid w:val="00E52D8B"/>
    <w:rsid w:val="00E64FBC"/>
    <w:rsid w:val="00E650C7"/>
    <w:rsid w:val="00E7710E"/>
    <w:rsid w:val="00E83EB8"/>
    <w:rsid w:val="00E84B8B"/>
    <w:rsid w:val="00EB0E1B"/>
    <w:rsid w:val="00EB1237"/>
    <w:rsid w:val="00EE0DE3"/>
    <w:rsid w:val="00F23B3B"/>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334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50250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mark.norris@local.gov.uk%20"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CF04FA-98D4-4401-9850-5241B3119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1181</Words>
  <Characters>6738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7904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ian.leete</dc:creator>
  <cp:lastModifiedBy>Daniel Kalley</cp:lastModifiedBy>
  <cp:revision>4</cp:revision>
  <cp:lastPrinted>2010-08-12T11:06:00Z</cp:lastPrinted>
  <dcterms:created xsi:type="dcterms:W3CDTF">2014-06-26T09:37:00Z</dcterms:created>
  <dcterms:modified xsi:type="dcterms:W3CDTF">2014-06-30T11:30:00Z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Queen's Speech 2014</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